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91E" w:rsidRPr="00CE291E" w:rsidRDefault="00CE291E" w:rsidP="00CE291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E291E">
        <w:rPr>
          <w:rFonts w:ascii="Times New Roman" w:eastAsia="Times New Roman" w:hAnsi="Times New Roman"/>
          <w:sz w:val="24"/>
          <w:szCs w:val="24"/>
          <w:lang w:eastAsia="ar-SA"/>
        </w:rPr>
        <w:t>Iepirkumam Publisko iepirkumu likuma 9.panta noteiktajā kārtībā</w:t>
      </w:r>
    </w:p>
    <w:p w:rsidR="00CE291E" w:rsidRPr="00CE291E" w:rsidRDefault="00CE291E" w:rsidP="00CE291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CE291E">
        <w:rPr>
          <w:rFonts w:ascii="Times New Roman" w:eastAsia="Times New Roman" w:hAnsi="Times New Roman"/>
          <w:b/>
          <w:sz w:val="24"/>
          <w:szCs w:val="24"/>
          <w:lang w:eastAsia="ar-SA"/>
        </w:rPr>
        <w:t>„</w:t>
      </w:r>
      <w:r w:rsidR="00B3157E" w:rsidRPr="00B3157E">
        <w:rPr>
          <w:rFonts w:ascii="Times New Roman" w:eastAsia="Times New Roman" w:hAnsi="Times New Roman"/>
          <w:b/>
          <w:sz w:val="24"/>
          <w:szCs w:val="24"/>
          <w:lang w:eastAsia="ar-SA"/>
        </w:rPr>
        <w:t>Ugunsdzēsības līdzekļu un šļūteņu stobru piegāde  Daugavpils pilsētas pašvaldības budžeta iestādēm</w:t>
      </w:r>
      <w:r w:rsidRPr="00CE291E">
        <w:rPr>
          <w:rFonts w:ascii="Times New Roman" w:eastAsia="Times New Roman" w:hAnsi="Times New Roman"/>
          <w:b/>
          <w:sz w:val="24"/>
          <w:szCs w:val="24"/>
          <w:lang w:eastAsia="ar-SA"/>
        </w:rPr>
        <w:t>”</w:t>
      </w:r>
    </w:p>
    <w:p w:rsidR="007271DD" w:rsidRPr="007271DD" w:rsidRDefault="00CE291E" w:rsidP="00CE291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E291E">
        <w:rPr>
          <w:rFonts w:ascii="Times New Roman" w:eastAsia="Times New Roman" w:hAnsi="Times New Roman"/>
          <w:sz w:val="24"/>
          <w:szCs w:val="24"/>
          <w:lang w:eastAsia="ar-SA"/>
        </w:rPr>
        <w:t xml:space="preserve">Identifikācijas numurs </w:t>
      </w:r>
      <w:r w:rsidR="00B3157E">
        <w:rPr>
          <w:rFonts w:ascii="Times New Roman" w:eastAsia="Times New Roman" w:hAnsi="Times New Roman"/>
          <w:b/>
          <w:sz w:val="24"/>
          <w:szCs w:val="24"/>
          <w:lang w:eastAsia="ar-SA"/>
        </w:rPr>
        <w:t>DPD 2018/20</w:t>
      </w:r>
    </w:p>
    <w:p w:rsidR="00CE291E" w:rsidRDefault="00CE291E" w:rsidP="008D028E">
      <w:pPr>
        <w:jc w:val="center"/>
        <w:rPr>
          <w:rFonts w:ascii="Times New Roman" w:hAnsi="Times New Roman"/>
          <w:b/>
          <w:sz w:val="24"/>
          <w:szCs w:val="24"/>
        </w:rPr>
      </w:pPr>
    </w:p>
    <w:p w:rsidR="007866C9" w:rsidRPr="007271DD" w:rsidRDefault="007271DD" w:rsidP="008D028E">
      <w:pPr>
        <w:jc w:val="center"/>
        <w:rPr>
          <w:rFonts w:ascii="Times New Roman" w:hAnsi="Times New Roman"/>
          <w:b/>
          <w:sz w:val="24"/>
          <w:szCs w:val="24"/>
        </w:rPr>
      </w:pPr>
      <w:r w:rsidRPr="007271DD">
        <w:rPr>
          <w:rFonts w:ascii="Times New Roman" w:hAnsi="Times New Roman"/>
          <w:b/>
          <w:sz w:val="24"/>
          <w:szCs w:val="24"/>
        </w:rPr>
        <w:t>ATBILDES UZ PRETENDENT</w:t>
      </w:r>
      <w:r w:rsidR="00360DC7">
        <w:rPr>
          <w:rFonts w:ascii="Times New Roman" w:hAnsi="Times New Roman"/>
          <w:b/>
          <w:sz w:val="24"/>
          <w:szCs w:val="24"/>
        </w:rPr>
        <w:t>U</w:t>
      </w:r>
      <w:r w:rsidR="008D028E" w:rsidRPr="007271DD">
        <w:rPr>
          <w:rFonts w:ascii="Times New Roman" w:hAnsi="Times New Roman"/>
          <w:b/>
          <w:sz w:val="24"/>
          <w:szCs w:val="24"/>
        </w:rPr>
        <w:t xml:space="preserve"> JAUTĀJUMIEM NR.</w:t>
      </w:r>
      <w:r w:rsidRPr="007271DD">
        <w:rPr>
          <w:rFonts w:ascii="Times New Roman" w:hAnsi="Times New Roman"/>
          <w:b/>
          <w:sz w:val="24"/>
          <w:szCs w:val="24"/>
        </w:rPr>
        <w:t xml:space="preserve"> </w:t>
      </w:r>
      <w:r w:rsidR="00B3157E">
        <w:rPr>
          <w:rFonts w:ascii="Times New Roman" w:hAnsi="Times New Roman"/>
          <w:b/>
          <w:sz w:val="24"/>
          <w:szCs w:val="24"/>
        </w:rPr>
        <w:t>1</w:t>
      </w:r>
    </w:p>
    <w:p w:rsidR="00C41C70" w:rsidRPr="00CE291E" w:rsidRDefault="008D028E" w:rsidP="00C41C70">
      <w:pPr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7271DD">
        <w:rPr>
          <w:rFonts w:ascii="Times New Roman" w:eastAsia="Times New Roman" w:hAnsi="Times New Roman"/>
          <w:sz w:val="24"/>
          <w:szCs w:val="24"/>
        </w:rPr>
        <w:t>Daugavpils pilsētas domes iepirkumu komisija 20</w:t>
      </w:r>
      <w:r w:rsidR="00CE291E">
        <w:rPr>
          <w:rFonts w:ascii="Times New Roman" w:eastAsia="Times New Roman" w:hAnsi="Times New Roman"/>
          <w:sz w:val="24"/>
          <w:szCs w:val="24"/>
        </w:rPr>
        <w:t>18</w:t>
      </w:r>
      <w:r w:rsidRPr="007271DD">
        <w:rPr>
          <w:rFonts w:ascii="Times New Roman" w:eastAsia="Times New Roman" w:hAnsi="Times New Roman"/>
          <w:sz w:val="24"/>
          <w:szCs w:val="24"/>
        </w:rPr>
        <w:t xml:space="preserve">.gada </w:t>
      </w:r>
      <w:r w:rsidR="00B3157E">
        <w:rPr>
          <w:rFonts w:ascii="Times New Roman" w:eastAsia="Times New Roman" w:hAnsi="Times New Roman"/>
          <w:sz w:val="24"/>
          <w:szCs w:val="24"/>
        </w:rPr>
        <w:t>21</w:t>
      </w:r>
      <w:r w:rsidR="00CE291E">
        <w:rPr>
          <w:rFonts w:ascii="Times New Roman" w:eastAsia="Times New Roman" w:hAnsi="Times New Roman"/>
          <w:sz w:val="24"/>
          <w:szCs w:val="24"/>
        </w:rPr>
        <w:t xml:space="preserve">.februāra sēdē </w:t>
      </w:r>
      <w:r w:rsidR="008E7DDD" w:rsidRPr="007271DD">
        <w:rPr>
          <w:rFonts w:ascii="Times New Roman" w:eastAsia="Times New Roman" w:hAnsi="Times New Roman"/>
          <w:sz w:val="24"/>
          <w:szCs w:val="24"/>
        </w:rPr>
        <w:t>(prot.Nr</w:t>
      </w:r>
      <w:r w:rsidR="00553321" w:rsidRPr="007271DD">
        <w:rPr>
          <w:rFonts w:ascii="Times New Roman" w:eastAsia="Times New Roman" w:hAnsi="Times New Roman"/>
          <w:sz w:val="24"/>
          <w:szCs w:val="24"/>
        </w:rPr>
        <w:t>.</w:t>
      </w:r>
      <w:r w:rsidR="00B3157E">
        <w:rPr>
          <w:rFonts w:ascii="Times New Roman" w:eastAsia="Times New Roman" w:hAnsi="Times New Roman"/>
          <w:sz w:val="24"/>
          <w:szCs w:val="24"/>
        </w:rPr>
        <w:t>2</w:t>
      </w:r>
      <w:r w:rsidR="00553321" w:rsidRPr="007271DD">
        <w:rPr>
          <w:rFonts w:ascii="Times New Roman" w:eastAsia="Times New Roman" w:hAnsi="Times New Roman"/>
          <w:sz w:val="24"/>
          <w:szCs w:val="24"/>
        </w:rPr>
        <w:t>)</w:t>
      </w:r>
      <w:r w:rsidRPr="007271DD">
        <w:rPr>
          <w:rFonts w:ascii="Times New Roman" w:eastAsia="Times New Roman" w:hAnsi="Times New Roman"/>
          <w:sz w:val="24"/>
          <w:szCs w:val="24"/>
        </w:rPr>
        <w:t xml:space="preserve"> ir izskatījusi pretendent</w:t>
      </w:r>
      <w:r w:rsidR="00360DC7">
        <w:rPr>
          <w:rFonts w:ascii="Times New Roman" w:eastAsia="Times New Roman" w:hAnsi="Times New Roman"/>
          <w:sz w:val="24"/>
          <w:szCs w:val="24"/>
        </w:rPr>
        <w:t>u</w:t>
      </w:r>
      <w:r w:rsidRPr="007271DD">
        <w:rPr>
          <w:rFonts w:ascii="Times New Roman" w:eastAsia="Times New Roman" w:hAnsi="Times New Roman"/>
          <w:sz w:val="24"/>
          <w:szCs w:val="24"/>
        </w:rPr>
        <w:t xml:space="preserve"> </w:t>
      </w:r>
      <w:r w:rsidR="00553321" w:rsidRPr="007271DD">
        <w:rPr>
          <w:rFonts w:ascii="Times New Roman" w:eastAsia="Times New Roman" w:hAnsi="Times New Roman"/>
          <w:sz w:val="24"/>
          <w:szCs w:val="24"/>
        </w:rPr>
        <w:t>uzdotos</w:t>
      </w:r>
      <w:r w:rsidRPr="007271DD">
        <w:rPr>
          <w:rFonts w:ascii="Times New Roman" w:eastAsia="Times New Roman" w:hAnsi="Times New Roman"/>
          <w:sz w:val="24"/>
          <w:szCs w:val="24"/>
        </w:rPr>
        <w:t xml:space="preserve"> jaut</w:t>
      </w:r>
      <w:r w:rsidR="007271DD" w:rsidRPr="007271DD">
        <w:rPr>
          <w:rFonts w:ascii="Times New Roman" w:eastAsia="Times New Roman" w:hAnsi="Times New Roman"/>
          <w:sz w:val="24"/>
          <w:szCs w:val="24"/>
        </w:rPr>
        <w:t xml:space="preserve">ājumus par </w:t>
      </w:r>
      <w:r w:rsidR="00CE291E">
        <w:rPr>
          <w:rFonts w:ascii="Times New Roman" w:eastAsia="Times New Roman" w:hAnsi="Times New Roman"/>
          <w:sz w:val="24"/>
          <w:szCs w:val="24"/>
        </w:rPr>
        <w:t xml:space="preserve">iepirkuma </w:t>
      </w:r>
      <w:r w:rsidR="00B3157E" w:rsidRPr="00B3157E">
        <w:rPr>
          <w:rFonts w:ascii="Times New Roman" w:eastAsia="Times New Roman" w:hAnsi="Times New Roman"/>
          <w:sz w:val="24"/>
          <w:szCs w:val="24"/>
          <w:lang w:eastAsia="ar-SA"/>
        </w:rPr>
        <w:t>„Ugunsdzēsības līdzekļu un šļūteņu stobru piegāde  Daugavpils pilsētas pašvaldības budžeta iestādēm”</w:t>
      </w:r>
      <w:r w:rsidR="00CE291E">
        <w:rPr>
          <w:rFonts w:ascii="Times New Roman" w:eastAsia="Times New Roman" w:hAnsi="Times New Roman"/>
          <w:sz w:val="24"/>
          <w:szCs w:val="24"/>
          <w:lang w:eastAsia="ar-SA"/>
        </w:rPr>
        <w:t>, i</w:t>
      </w:r>
      <w:r w:rsidR="00CE291E" w:rsidRPr="00CE291E">
        <w:rPr>
          <w:rFonts w:ascii="Times New Roman" w:eastAsia="Times New Roman" w:hAnsi="Times New Roman"/>
          <w:sz w:val="24"/>
          <w:szCs w:val="24"/>
          <w:lang w:eastAsia="ar-SA"/>
        </w:rPr>
        <w:t>dentifikācijas numurs DPD 2018/</w:t>
      </w:r>
      <w:r w:rsidR="00B3157E">
        <w:rPr>
          <w:rFonts w:ascii="Times New Roman" w:eastAsia="Times New Roman" w:hAnsi="Times New Roman"/>
          <w:sz w:val="24"/>
          <w:szCs w:val="24"/>
          <w:lang w:eastAsia="ar-SA"/>
        </w:rPr>
        <w:t>20</w:t>
      </w:r>
      <w:r w:rsidR="00CE291E" w:rsidRPr="00CE291E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="00CE291E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B3157E">
        <w:rPr>
          <w:rFonts w:ascii="Times New Roman" w:eastAsia="Times New Roman" w:hAnsi="Times New Roman"/>
          <w:sz w:val="24"/>
          <w:szCs w:val="24"/>
        </w:rPr>
        <w:t>tehnisko specifikāciju</w:t>
      </w:r>
      <w:r w:rsidR="00510AD4">
        <w:rPr>
          <w:rFonts w:ascii="Times New Roman" w:eastAsia="Times New Roman" w:hAnsi="Times New Roman"/>
          <w:sz w:val="24"/>
          <w:szCs w:val="24"/>
        </w:rPr>
        <w:t xml:space="preserve"> un sniedz šādu atbildi</w:t>
      </w:r>
      <w:r w:rsidR="00CE291E">
        <w:rPr>
          <w:rFonts w:ascii="Times New Roman" w:eastAsia="Times New Roman" w:hAnsi="Times New Roman"/>
          <w:sz w:val="24"/>
          <w:szCs w:val="24"/>
        </w:rP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4263"/>
      </w:tblGrid>
      <w:tr w:rsidR="00360DC7" w:rsidTr="00827E1B">
        <w:tc>
          <w:tcPr>
            <w:tcW w:w="675" w:type="dxa"/>
            <w:vAlign w:val="center"/>
          </w:tcPr>
          <w:p w:rsidR="00360DC7" w:rsidRPr="00360DC7" w:rsidRDefault="00360DC7" w:rsidP="00360DC7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/>
                <w:b/>
                <w:iCs/>
              </w:rPr>
            </w:pPr>
            <w:bookmarkStart w:id="0" w:name="_GoBack" w:colFirst="0" w:colLast="2"/>
            <w:r w:rsidRPr="00360DC7">
              <w:rPr>
                <w:rFonts w:ascii="Times New Roman" w:eastAsia="Times New Roman" w:hAnsi="Times New Roman"/>
                <w:b/>
                <w:iCs/>
              </w:rPr>
              <w:t>Nr.</w:t>
            </w:r>
          </w:p>
          <w:p w:rsidR="00360DC7" w:rsidRPr="00360DC7" w:rsidRDefault="00360DC7" w:rsidP="00360DC7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360DC7">
              <w:rPr>
                <w:rFonts w:ascii="Times New Roman" w:eastAsia="Times New Roman" w:hAnsi="Times New Roman"/>
                <w:b/>
                <w:iCs/>
              </w:rPr>
              <w:t>p.k.</w:t>
            </w:r>
          </w:p>
        </w:tc>
        <w:tc>
          <w:tcPr>
            <w:tcW w:w="4395" w:type="dxa"/>
            <w:vAlign w:val="center"/>
          </w:tcPr>
          <w:p w:rsidR="00360DC7" w:rsidRPr="00360DC7" w:rsidRDefault="00360DC7" w:rsidP="00360DC7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360DC7">
              <w:rPr>
                <w:rFonts w:ascii="Times New Roman" w:eastAsia="Times New Roman" w:hAnsi="Times New Roman"/>
                <w:b/>
                <w:iCs/>
              </w:rPr>
              <w:t>Jautājumi</w:t>
            </w:r>
          </w:p>
        </w:tc>
        <w:tc>
          <w:tcPr>
            <w:tcW w:w="4263" w:type="dxa"/>
            <w:vAlign w:val="center"/>
          </w:tcPr>
          <w:p w:rsidR="00360DC7" w:rsidRPr="00360DC7" w:rsidRDefault="00360DC7" w:rsidP="00360DC7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360DC7">
              <w:rPr>
                <w:rFonts w:ascii="Times New Roman" w:eastAsia="Times New Roman" w:hAnsi="Times New Roman"/>
                <w:b/>
                <w:iCs/>
              </w:rPr>
              <w:t>Atbildes</w:t>
            </w:r>
          </w:p>
        </w:tc>
      </w:tr>
      <w:tr w:rsidR="00360DC7" w:rsidTr="00827E1B">
        <w:tc>
          <w:tcPr>
            <w:tcW w:w="675" w:type="dxa"/>
          </w:tcPr>
          <w:p w:rsidR="00360DC7" w:rsidRPr="00360DC7" w:rsidRDefault="00360DC7" w:rsidP="00360DC7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iCs/>
              </w:rPr>
            </w:pPr>
            <w:r w:rsidRPr="00360DC7">
              <w:rPr>
                <w:rFonts w:ascii="Times New Roman" w:eastAsia="Times New Roman" w:hAnsi="Times New Roman"/>
                <w:iCs/>
              </w:rPr>
              <w:t>1.</w:t>
            </w:r>
          </w:p>
        </w:tc>
        <w:tc>
          <w:tcPr>
            <w:tcW w:w="4395" w:type="dxa"/>
          </w:tcPr>
          <w:p w:rsidR="00360DC7" w:rsidRPr="00B3157E" w:rsidRDefault="00B3157E" w:rsidP="00360DC7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Nolikuma 2.pielikuma 1.tabulas Piezīmē noteikts: </w:t>
            </w:r>
            <w:r w:rsidRPr="003A59A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ugunsdzēsības aparātiem jābūt ar pārbaudes laiku uz diviem gadiem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. Lūdzam sniegt skaidrojumu </w:t>
            </w:r>
            <w:r w:rsidR="003A59AA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par piezīmē noteikto – tas nozīmē, ka ugunsdzēsības aparātu ražotājam jānosaka ugunsdzēsības aparātu tehniskās apkopes biežums reizi divos gados? </w:t>
            </w:r>
          </w:p>
        </w:tc>
        <w:tc>
          <w:tcPr>
            <w:tcW w:w="4263" w:type="dxa"/>
          </w:tcPr>
          <w:p w:rsidR="00360DC7" w:rsidRPr="00360DC7" w:rsidRDefault="003119D1" w:rsidP="003A59AA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iCs/>
              </w:rPr>
            </w:pPr>
            <w:r>
              <w:rPr>
                <w:rFonts w:ascii="Times New Roman" w:eastAsia="Times New Roman" w:hAnsi="Times New Roman"/>
                <w:iCs/>
              </w:rPr>
              <w:t xml:space="preserve">  </w:t>
            </w:r>
            <w:r w:rsidR="003A59AA">
              <w:rPr>
                <w:rFonts w:ascii="Times New Roman" w:eastAsia="Times New Roman" w:hAnsi="Times New Roman"/>
                <w:iCs/>
              </w:rPr>
              <w:t>Jā, piezīmē teiktais nozīmē, ka apkopes biežums jānosaka reizi divos gados.</w:t>
            </w:r>
          </w:p>
        </w:tc>
      </w:tr>
      <w:bookmarkEnd w:id="0"/>
    </w:tbl>
    <w:p w:rsidR="008D028E" w:rsidRPr="00360DC7" w:rsidRDefault="008D028E" w:rsidP="007271DD">
      <w:pPr>
        <w:tabs>
          <w:tab w:val="left" w:pos="1134"/>
        </w:tabs>
        <w:spacing w:after="12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</w:p>
    <w:p w:rsidR="00291B8C" w:rsidRDefault="00291B8C" w:rsidP="007271DD">
      <w:pPr>
        <w:tabs>
          <w:tab w:val="left" w:pos="1134"/>
        </w:tabs>
        <w:spacing w:after="12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</w:p>
    <w:p w:rsidR="00291B8C" w:rsidRPr="00831178" w:rsidRDefault="00291B8C" w:rsidP="007271DD">
      <w:pPr>
        <w:tabs>
          <w:tab w:val="left" w:pos="1134"/>
        </w:tabs>
        <w:spacing w:after="12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</w:p>
    <w:p w:rsidR="00291B8C" w:rsidRDefault="00291B8C" w:rsidP="007271DD">
      <w:pPr>
        <w:tabs>
          <w:tab w:val="left" w:pos="1134"/>
        </w:tabs>
        <w:spacing w:after="12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</w:p>
    <w:p w:rsidR="00291B8C" w:rsidRDefault="00291B8C" w:rsidP="007271DD">
      <w:pPr>
        <w:tabs>
          <w:tab w:val="left" w:pos="1134"/>
        </w:tabs>
        <w:spacing w:after="12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</w:p>
    <w:p w:rsidR="00295237" w:rsidRDefault="00295237" w:rsidP="007271DD">
      <w:pPr>
        <w:tabs>
          <w:tab w:val="left" w:pos="1134"/>
        </w:tabs>
        <w:spacing w:after="12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  <w:sectPr w:rsidR="00295237" w:rsidSect="00521B7B">
          <w:footerReference w:type="default" r:id="rId8"/>
          <w:pgSz w:w="11906" w:h="16838"/>
          <w:pgMar w:top="1440" w:right="992" w:bottom="1440" w:left="1797" w:header="709" w:footer="709" w:gutter="0"/>
          <w:cols w:space="708"/>
          <w:docGrid w:linePitch="360"/>
        </w:sectPr>
      </w:pPr>
    </w:p>
    <w:p w:rsidR="00295237" w:rsidRDefault="00295237" w:rsidP="002B229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295237" w:rsidSect="00295237">
          <w:pgSz w:w="11906" w:h="16838"/>
          <w:pgMar w:top="1440" w:right="992" w:bottom="1440" w:left="1797" w:header="709" w:footer="709" w:gutter="0"/>
          <w:cols w:space="708"/>
          <w:docGrid w:linePitch="360"/>
        </w:sectPr>
      </w:pPr>
    </w:p>
    <w:p w:rsidR="00291B8C" w:rsidRPr="007271DD" w:rsidRDefault="00291B8C" w:rsidP="007271DD">
      <w:pPr>
        <w:tabs>
          <w:tab w:val="left" w:pos="1134"/>
        </w:tabs>
        <w:spacing w:after="12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</w:p>
    <w:sectPr w:rsidR="00291B8C" w:rsidRPr="007271DD" w:rsidSect="00295237">
      <w:pgSz w:w="11906" w:h="16838"/>
      <w:pgMar w:top="1440" w:right="992" w:bottom="1440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0F6" w:rsidRDefault="002C50F6" w:rsidP="008D028E">
      <w:pPr>
        <w:spacing w:after="0" w:line="240" w:lineRule="auto"/>
      </w:pPr>
      <w:r>
        <w:separator/>
      </w:r>
    </w:p>
  </w:endnote>
  <w:endnote w:type="continuationSeparator" w:id="0">
    <w:p w:rsidR="002C50F6" w:rsidRDefault="002C50F6" w:rsidP="008D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65872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C50F6" w:rsidRDefault="002C50F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0AD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C50F6" w:rsidRDefault="002C50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0F6" w:rsidRDefault="002C50F6" w:rsidP="008D028E">
      <w:pPr>
        <w:spacing w:after="0" w:line="240" w:lineRule="auto"/>
      </w:pPr>
      <w:r>
        <w:separator/>
      </w:r>
    </w:p>
  </w:footnote>
  <w:footnote w:type="continuationSeparator" w:id="0">
    <w:p w:rsidR="002C50F6" w:rsidRDefault="002C50F6" w:rsidP="008D0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50629"/>
    <w:multiLevelType w:val="multilevel"/>
    <w:tmpl w:val="F98C3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85325A"/>
    <w:multiLevelType w:val="multilevel"/>
    <w:tmpl w:val="AB6CC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426D32"/>
    <w:multiLevelType w:val="multilevel"/>
    <w:tmpl w:val="E6BC56C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3" w15:restartNumberingAfterBreak="0">
    <w:nsid w:val="17B77529"/>
    <w:multiLevelType w:val="multilevel"/>
    <w:tmpl w:val="FC748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92088E"/>
    <w:multiLevelType w:val="multilevel"/>
    <w:tmpl w:val="B9DCB7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22513076"/>
    <w:multiLevelType w:val="multilevel"/>
    <w:tmpl w:val="C8EED2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4EA6134"/>
    <w:multiLevelType w:val="multilevel"/>
    <w:tmpl w:val="8BDE44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61070D3"/>
    <w:multiLevelType w:val="multilevel"/>
    <w:tmpl w:val="28280B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81C7A7C"/>
    <w:multiLevelType w:val="multilevel"/>
    <w:tmpl w:val="E6BC56C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9" w15:restartNumberingAfterBreak="0">
    <w:nsid w:val="37DB7BF9"/>
    <w:multiLevelType w:val="multilevel"/>
    <w:tmpl w:val="947A70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F334A65"/>
    <w:multiLevelType w:val="multilevel"/>
    <w:tmpl w:val="7DA0CA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21C71B5"/>
    <w:multiLevelType w:val="hybridMultilevel"/>
    <w:tmpl w:val="2AC4230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121EB1"/>
    <w:multiLevelType w:val="multilevel"/>
    <w:tmpl w:val="352A1E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B727C58"/>
    <w:multiLevelType w:val="hybridMultilevel"/>
    <w:tmpl w:val="3D4013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585CDE"/>
    <w:multiLevelType w:val="hybridMultilevel"/>
    <w:tmpl w:val="1E343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D76269"/>
    <w:multiLevelType w:val="multilevel"/>
    <w:tmpl w:val="67A470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1E35C60"/>
    <w:multiLevelType w:val="multilevel"/>
    <w:tmpl w:val="15C44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2DE0994"/>
    <w:multiLevelType w:val="multilevel"/>
    <w:tmpl w:val="E6BC56C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18" w15:restartNumberingAfterBreak="0">
    <w:nsid w:val="73B83902"/>
    <w:multiLevelType w:val="multilevel"/>
    <w:tmpl w:val="926A9A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85A6C0F"/>
    <w:multiLevelType w:val="multilevel"/>
    <w:tmpl w:val="E6BC56C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20" w15:restartNumberingAfterBreak="0">
    <w:nsid w:val="788D16F7"/>
    <w:multiLevelType w:val="multilevel"/>
    <w:tmpl w:val="E6BC56C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8"/>
  </w:num>
  <w:num w:numId="4">
    <w:abstractNumId w:val="17"/>
  </w:num>
  <w:num w:numId="5">
    <w:abstractNumId w:val="2"/>
  </w:num>
  <w:num w:numId="6">
    <w:abstractNumId w:val="4"/>
  </w:num>
  <w:num w:numId="7">
    <w:abstractNumId w:val="18"/>
  </w:num>
  <w:num w:numId="8">
    <w:abstractNumId w:val="7"/>
  </w:num>
  <w:num w:numId="9">
    <w:abstractNumId w:val="16"/>
  </w:num>
  <w:num w:numId="10">
    <w:abstractNumId w:val="12"/>
  </w:num>
  <w:num w:numId="11">
    <w:abstractNumId w:val="6"/>
  </w:num>
  <w:num w:numId="12">
    <w:abstractNumId w:val="3"/>
  </w:num>
  <w:num w:numId="13">
    <w:abstractNumId w:val="9"/>
  </w:num>
  <w:num w:numId="14">
    <w:abstractNumId w:val="14"/>
  </w:num>
  <w:num w:numId="15">
    <w:abstractNumId w:val="0"/>
  </w:num>
  <w:num w:numId="16">
    <w:abstractNumId w:val="1"/>
  </w:num>
  <w:num w:numId="17">
    <w:abstractNumId w:val="15"/>
  </w:num>
  <w:num w:numId="18">
    <w:abstractNumId w:val="5"/>
  </w:num>
  <w:num w:numId="19">
    <w:abstractNumId w:val="10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28E"/>
    <w:rsid w:val="00040377"/>
    <w:rsid w:val="000A46D7"/>
    <w:rsid w:val="000B42C8"/>
    <w:rsid w:val="00115F54"/>
    <w:rsid w:val="001541B2"/>
    <w:rsid w:val="00166C12"/>
    <w:rsid w:val="001816A4"/>
    <w:rsid w:val="00196AE5"/>
    <w:rsid w:val="00225F57"/>
    <w:rsid w:val="00282824"/>
    <w:rsid w:val="00291B8C"/>
    <w:rsid w:val="00295237"/>
    <w:rsid w:val="002B2297"/>
    <w:rsid w:val="002C50F6"/>
    <w:rsid w:val="002F6F2D"/>
    <w:rsid w:val="00301AA9"/>
    <w:rsid w:val="00305CCB"/>
    <w:rsid w:val="003119D1"/>
    <w:rsid w:val="00332E9B"/>
    <w:rsid w:val="00360DC7"/>
    <w:rsid w:val="00367201"/>
    <w:rsid w:val="003861BF"/>
    <w:rsid w:val="003A59AA"/>
    <w:rsid w:val="003F0B4F"/>
    <w:rsid w:val="004B4914"/>
    <w:rsid w:val="00510AD4"/>
    <w:rsid w:val="00521B7B"/>
    <w:rsid w:val="00553321"/>
    <w:rsid w:val="005E0DB2"/>
    <w:rsid w:val="005F02F7"/>
    <w:rsid w:val="00612555"/>
    <w:rsid w:val="0065418E"/>
    <w:rsid w:val="0068046D"/>
    <w:rsid w:val="006D5352"/>
    <w:rsid w:val="006E2CE6"/>
    <w:rsid w:val="006F3BEA"/>
    <w:rsid w:val="007262DF"/>
    <w:rsid w:val="007271DD"/>
    <w:rsid w:val="00765644"/>
    <w:rsid w:val="007866C9"/>
    <w:rsid w:val="00816581"/>
    <w:rsid w:val="00825A5A"/>
    <w:rsid w:val="00827E1B"/>
    <w:rsid w:val="00831178"/>
    <w:rsid w:val="00847B04"/>
    <w:rsid w:val="00882AEB"/>
    <w:rsid w:val="008D028E"/>
    <w:rsid w:val="008D65A2"/>
    <w:rsid w:val="008E4905"/>
    <w:rsid w:val="008E50D7"/>
    <w:rsid w:val="008E7DDD"/>
    <w:rsid w:val="009A4627"/>
    <w:rsid w:val="009C7C34"/>
    <w:rsid w:val="009E6D6C"/>
    <w:rsid w:val="00A74B7B"/>
    <w:rsid w:val="00B0457E"/>
    <w:rsid w:val="00B3157E"/>
    <w:rsid w:val="00B60624"/>
    <w:rsid w:val="00B650D6"/>
    <w:rsid w:val="00C41C70"/>
    <w:rsid w:val="00CE291E"/>
    <w:rsid w:val="00D2327D"/>
    <w:rsid w:val="00DE0DC6"/>
    <w:rsid w:val="00DE5966"/>
    <w:rsid w:val="00F01348"/>
    <w:rsid w:val="00F203B2"/>
    <w:rsid w:val="00F42BF9"/>
    <w:rsid w:val="00F9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178C345-09BA-4FD8-AC94-63A57C950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28E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7866C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02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28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D02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28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77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1AA9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291B8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91B8C"/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rsid w:val="007866C9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816581"/>
    <w:pPr>
      <w:spacing w:after="0" w:line="240" w:lineRule="auto"/>
    </w:pPr>
    <w:rPr>
      <w:rFonts w:eastAsia="Times New Roman"/>
      <w:lang w:eastAsia="lv-LV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816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DAC12-FC95-4DB1-B816-167B00136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3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Kristine Sede</cp:lastModifiedBy>
  <cp:revision>25</cp:revision>
  <cp:lastPrinted>2015-03-04T14:42:00Z</cp:lastPrinted>
  <dcterms:created xsi:type="dcterms:W3CDTF">2013-11-20T07:34:00Z</dcterms:created>
  <dcterms:modified xsi:type="dcterms:W3CDTF">2018-02-22T08:01:00Z</dcterms:modified>
</cp:coreProperties>
</file>